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lastRenderedPageBreak/>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38A33343"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4A3597">
              <w:rPr>
                <w:b/>
                <w:bCs/>
                <w:szCs w:val="24"/>
              </w:rPr>
              <w:t>,</w:t>
            </w:r>
            <w:r w:rsidR="0085323E" w:rsidRPr="008C22AB">
              <w:rPr>
                <w:b/>
                <w:bCs/>
                <w:szCs w:val="24"/>
              </w:rPr>
              <w:t xml:space="preserve"> </w:t>
            </w:r>
            <w:r w:rsidR="0085323E" w:rsidRPr="004A3597">
              <w:rPr>
                <w:b/>
                <w:bCs/>
                <w:szCs w:val="24"/>
              </w:rPr>
              <w:t>BAŽNYČIOS G., KELMĖJE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lastRenderedPageBreak/>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3AC0E767"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4A3597">
              <w:rPr>
                <w:b/>
                <w:bCs/>
                <w:kern w:val="2"/>
                <w:szCs w:val="24"/>
              </w:rPr>
              <w:t>,</w:t>
            </w:r>
            <w:r w:rsidR="0085323E" w:rsidRPr="0085323E">
              <w:rPr>
                <w:b/>
                <w:bCs/>
                <w:color w:val="EE0000"/>
                <w:kern w:val="2"/>
                <w:szCs w:val="24"/>
              </w:rPr>
              <w:t xml:space="preserve"> </w:t>
            </w:r>
            <w:r w:rsidR="0085323E" w:rsidRPr="004A3597">
              <w:rPr>
                <w:b/>
                <w:bCs/>
                <w:kern w:val="2"/>
                <w:szCs w:val="24"/>
              </w:rPr>
              <w:t>Bažnyčios g., Kelmėje</w:t>
            </w:r>
            <w:r w:rsidRPr="004A3597">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4A3597">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4A3597">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4A3597">
              <w:rPr>
                <w:kern w:val="2"/>
                <w:szCs w:val="24"/>
                <w:lang w:eastAsia="lt-LT"/>
              </w:rPr>
              <w:t>,</w:t>
            </w:r>
            <w:r w:rsidR="0085323E" w:rsidRPr="008C22AB">
              <w:rPr>
                <w:kern w:val="2"/>
                <w:szCs w:val="24"/>
                <w:lang w:eastAsia="lt-LT"/>
              </w:rPr>
              <w:t xml:space="preserve"> </w:t>
            </w:r>
            <w:r w:rsidR="0085323E" w:rsidRPr="004A3597">
              <w:rPr>
                <w:kern w:val="2"/>
                <w:szCs w:val="24"/>
                <w:lang w:eastAsia="lt-LT"/>
              </w:rPr>
              <w:t>Bažnyčio</w:t>
            </w:r>
            <w:r w:rsidR="004A3597" w:rsidRPr="004A3597">
              <w:rPr>
                <w:kern w:val="2"/>
                <w:szCs w:val="24"/>
                <w:lang w:eastAsia="lt-LT"/>
              </w:rPr>
              <w:t>s</w:t>
            </w:r>
            <w:r w:rsidR="0085323E" w:rsidRPr="004A3597">
              <w:rPr>
                <w:kern w:val="2"/>
                <w:szCs w:val="24"/>
                <w:lang w:eastAsia="lt-LT"/>
              </w:rPr>
              <w:t xml:space="preserve"> g., Kelmėje</w:t>
            </w:r>
            <w:r w:rsidRPr="004A3597">
              <w:rPr>
                <w:kern w:val="2"/>
                <w:szCs w:val="24"/>
                <w:lang w:eastAsia="lt-LT"/>
              </w:rPr>
              <w:t>“</w:t>
            </w:r>
            <w:r w:rsidRPr="004A3597">
              <w:rPr>
                <w:kern w:val="2"/>
                <w:szCs w:val="24"/>
              </w:rPr>
              <w:t xml:space="preserve"> </w:t>
            </w:r>
            <w:r w:rsidRPr="00FD0A4E">
              <w:rPr>
                <w:color w:val="000000"/>
                <w:kern w:val="2"/>
                <w:szCs w:val="24"/>
              </w:rPr>
              <w:t>(toliau – Prekė).</w:t>
            </w:r>
          </w:p>
          <w:p w14:paraId="7546B8B2" w14:textId="68AD798F"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157A2460"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4A3597">
              <w:rPr>
                <w:b/>
                <w:bCs/>
                <w:kern w:val="2"/>
                <w:szCs w:val="24"/>
              </w:rPr>
              <w:t>,</w:t>
            </w:r>
            <w:r w:rsidR="008C22AB">
              <w:rPr>
                <w:b/>
                <w:bCs/>
                <w:kern w:val="2"/>
                <w:szCs w:val="24"/>
              </w:rPr>
              <w:t xml:space="preserve"> </w:t>
            </w:r>
            <w:r w:rsidR="008C22AB" w:rsidRPr="004A3597">
              <w:rPr>
                <w:b/>
                <w:bCs/>
                <w:kern w:val="2"/>
                <w:szCs w:val="24"/>
              </w:rPr>
              <w:t>Bažnyčios g., Kelmėje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0C26B28F"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Pr="00FD0A4E">
              <w:rPr>
                <w:b/>
                <w:bCs/>
                <w:kern w:val="2"/>
                <w:szCs w:val="24"/>
              </w:rPr>
              <w:t>5</w:t>
            </w:r>
            <w:r w:rsidRPr="00FD0A4E">
              <w:rPr>
                <w:b/>
                <w:bCs/>
                <w:kern w:val="2"/>
                <w:szCs w:val="24"/>
                <w:lang w:eastAsia="lt-LT"/>
              </w:rPr>
              <w:t xml:space="preserve"> (penkis)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8C22AB" w:rsidRPr="004A3597">
              <w:rPr>
                <w:kern w:val="2"/>
                <w:szCs w:val="24"/>
                <w:lang w:eastAsia="lt-LT"/>
              </w:rPr>
              <w:t>Bažnyčios g., Kelmėje</w:t>
            </w:r>
            <w:r w:rsidRPr="004A3597">
              <w:rPr>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BA14F6" w14:textId="39954D38" w:rsidR="00FD0A4E" w:rsidRPr="00FD0A4E" w:rsidRDefault="00FD0A4E" w:rsidP="00FD0A4E">
            <w:pPr>
              <w:jc w:val="both"/>
              <w:rPr>
                <w:kern w:val="2"/>
                <w:szCs w:val="24"/>
              </w:rPr>
            </w:pPr>
            <w:r w:rsidRPr="00FD0A4E">
              <w:rPr>
                <w:kern w:val="2"/>
                <w:szCs w:val="24"/>
                <w:lang w:eastAsia="lt-LT"/>
              </w:rPr>
              <w:t>Tiekėjas turi teisę į Prek</w:t>
            </w:r>
            <w:r w:rsidR="008C22AB">
              <w:rPr>
                <w:kern w:val="2"/>
                <w:szCs w:val="24"/>
                <w:lang w:eastAsia="lt-LT"/>
              </w:rPr>
              <w:t>ės</w:t>
            </w:r>
            <w:r w:rsidRPr="00FD0A4E">
              <w:rPr>
                <w:kern w:val="2"/>
                <w:szCs w:val="24"/>
                <w:lang w:eastAsia="lt-LT"/>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8C22AB">
              <w:rPr>
                <w:kern w:val="2"/>
                <w:szCs w:val="24"/>
                <w:lang w:eastAsia="lt-LT"/>
              </w:rPr>
              <w:t>ės</w:t>
            </w:r>
            <w:r w:rsidRPr="00FD0A4E">
              <w:rPr>
                <w:kern w:val="2"/>
                <w:szCs w:val="24"/>
                <w:lang w:eastAsia="lt-LT"/>
              </w:rPr>
              <w:t xml:space="preserve"> tiekimo terminą, jokiu būdu negali priklausyti nuo Tiekėjo. Kiekvienu tokiu atveju Tiekėjas nedelsdamas raštu, bet ne vėliau kaip per 3 (tris) darbo dienas, apie tai praneša Pirkėjui, pateikdamas minėtų aplinkybių egzistavimo įrodymus. Nurodytas aplinkybes vertina Pirkėjas. Pirkėjui sutikus, Prek</w:t>
            </w:r>
            <w:r w:rsidR="008C22AB">
              <w:rPr>
                <w:kern w:val="2"/>
                <w:szCs w:val="24"/>
                <w:lang w:eastAsia="lt-LT"/>
              </w:rPr>
              <w:t>ės</w:t>
            </w:r>
            <w:r w:rsidRPr="00FD0A4E">
              <w:rPr>
                <w:kern w:val="2"/>
                <w:szCs w:val="24"/>
                <w:lang w:eastAsia="lt-LT"/>
              </w:rPr>
              <w:t xml:space="preserve"> pristatymo terminas gali būti pratęsiamas tik minėtų aplinkybių egzistavimo laikotarpiui, bet ne ilgiau nei </w:t>
            </w:r>
            <w:r w:rsidRPr="00FD0A4E">
              <w:rPr>
                <w:b/>
                <w:bCs/>
                <w:kern w:val="2"/>
                <w:szCs w:val="24"/>
                <w:lang w:eastAsia="lt-LT"/>
              </w:rPr>
              <w:t>1 (vieno) mėnesio</w:t>
            </w:r>
            <w:r w:rsidRPr="00FD0A4E">
              <w:rPr>
                <w:kern w:val="2"/>
                <w:szCs w:val="24"/>
                <w:lang w:eastAsia="lt-LT"/>
              </w:rPr>
              <w:t xml:space="preserve"> laikotarpiui.</w:t>
            </w:r>
          </w:p>
          <w:p w14:paraId="35C2CF13" w14:textId="77777777" w:rsidR="00FD0A4E" w:rsidRPr="00FD0A4E" w:rsidRDefault="00FD0A4E" w:rsidP="00FD0A4E">
            <w:pPr>
              <w:rPr>
                <w:kern w:val="2"/>
                <w:szCs w:val="24"/>
              </w:rPr>
            </w:pP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77777777" w:rsidR="00FD0A4E" w:rsidRPr="00FD0A4E" w:rsidRDefault="00FD0A4E" w:rsidP="00FD0A4E">
            <w:pPr>
              <w:rPr>
                <w:kern w:val="2"/>
                <w:szCs w:val="24"/>
              </w:rPr>
            </w:pPr>
            <w:r w:rsidRPr="00FD0A4E">
              <w:rPr>
                <w:kern w:val="2"/>
                <w:szCs w:val="24"/>
              </w:rPr>
              <w:t>Netaikoma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lastRenderedPageBreak/>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lastRenderedPageBreak/>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lastRenderedPageBreak/>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705B760E" w14:textId="5E0598B1" w:rsidR="00FD0A4E" w:rsidRPr="00FD0A4E" w:rsidRDefault="00FD0A4E" w:rsidP="00FD0A4E">
            <w:pPr>
              <w:rPr>
                <w:kern w:val="2"/>
                <w:szCs w:val="24"/>
              </w:rPr>
            </w:pP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3E3136AA" w14:textId="209B6A83" w:rsidR="00FD0A4E" w:rsidRPr="00FD0A4E" w:rsidRDefault="00FD0A4E" w:rsidP="00FD0A4E">
            <w:pPr>
              <w:spacing w:before="120" w:after="120"/>
              <w:jc w:val="both"/>
              <w:rPr>
                <w:kern w:val="2"/>
                <w:szCs w:val="24"/>
                <w:lang w:eastAsia="lt-LT"/>
              </w:rPr>
            </w:pPr>
            <w:r w:rsidRPr="00FD0A4E">
              <w:rPr>
                <w:kern w:val="2"/>
                <w:szCs w:val="24"/>
                <w:lang w:eastAsia="lt-LT"/>
              </w:rPr>
              <w:t>Pirkėjui nepriėmus Prek</w:t>
            </w:r>
            <w:r w:rsidR="00ED1675">
              <w:rPr>
                <w:kern w:val="2"/>
                <w:szCs w:val="24"/>
                <w:lang w:eastAsia="lt-LT"/>
              </w:rPr>
              <w:t>ės</w:t>
            </w:r>
            <w:r w:rsidRPr="00FD0A4E">
              <w:rPr>
                <w:kern w:val="2"/>
                <w:szCs w:val="24"/>
                <w:lang w:eastAsia="lt-LT"/>
              </w:rPr>
              <w:t xml:space="preserve"> ar vėliau paaiškėjus, jog Prekė neatitinka techninėje specifikacijoje nurodytų reikalavimų, Pardavėjas įsipareigoja pakeisti nekokybišk</w:t>
            </w:r>
            <w:r w:rsidR="00ED1675">
              <w:rPr>
                <w:kern w:val="2"/>
                <w:szCs w:val="24"/>
                <w:lang w:eastAsia="lt-LT"/>
              </w:rPr>
              <w:t>ą</w:t>
            </w:r>
            <w:r w:rsidRPr="00FD0A4E">
              <w:rPr>
                <w:kern w:val="2"/>
                <w:szCs w:val="24"/>
                <w:lang w:eastAsia="lt-LT"/>
              </w:rPr>
              <w:t xml:space="preserve"> ar netinkam</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kokybišk</w:t>
            </w:r>
            <w:r w:rsidR="00ED1675">
              <w:rPr>
                <w:kern w:val="2"/>
                <w:szCs w:val="24"/>
                <w:lang w:eastAsia="lt-LT"/>
              </w:rPr>
              <w:t>a</w:t>
            </w:r>
            <w:r w:rsidRPr="00FD0A4E">
              <w:rPr>
                <w:kern w:val="2"/>
                <w:szCs w:val="24"/>
                <w:lang w:eastAsia="lt-LT"/>
              </w:rPr>
              <w:t xml:space="preserve"> ir atitinkanči</w:t>
            </w:r>
            <w:r w:rsidR="00ED1675">
              <w:rPr>
                <w:kern w:val="2"/>
                <w:szCs w:val="24"/>
                <w:lang w:eastAsia="lt-LT"/>
              </w:rPr>
              <w:t>a</w:t>
            </w:r>
            <w:r w:rsidRPr="00FD0A4E">
              <w:rPr>
                <w:kern w:val="2"/>
                <w:szCs w:val="24"/>
                <w:lang w:eastAsia="lt-LT"/>
              </w:rPr>
              <w:t xml:space="preserve"> Sutarties sąlygas Prek</w:t>
            </w:r>
            <w:r w:rsidR="00ED1675">
              <w:rPr>
                <w:kern w:val="2"/>
                <w:szCs w:val="24"/>
                <w:lang w:eastAsia="lt-LT"/>
              </w:rPr>
              <w:t>e</w:t>
            </w:r>
            <w:r w:rsidRPr="00FD0A4E">
              <w:rPr>
                <w:kern w:val="2"/>
                <w:szCs w:val="24"/>
                <w:lang w:eastAsia="lt-LT"/>
              </w:rPr>
              <w:t xml:space="preserve"> ne vėliau kaip per 10 (dešimt) dienų nuo pranešimo dėl neatitinkanč</w:t>
            </w:r>
            <w:r w:rsidR="00ED1675">
              <w:rPr>
                <w:kern w:val="2"/>
                <w:szCs w:val="24"/>
                <w:lang w:eastAsia="lt-LT"/>
              </w:rPr>
              <w:t>ios</w:t>
            </w:r>
            <w:r w:rsidRPr="00FD0A4E">
              <w:rPr>
                <w:kern w:val="2"/>
                <w:szCs w:val="24"/>
                <w:lang w:eastAsia="lt-LT"/>
              </w:rPr>
              <w:t xml:space="preserve"> Sutarties sąlygų Prek</w:t>
            </w:r>
            <w:r w:rsidR="00ED1675">
              <w:rPr>
                <w:kern w:val="2"/>
                <w:szCs w:val="24"/>
                <w:lang w:eastAsia="lt-LT"/>
              </w:rPr>
              <w:t>ės</w:t>
            </w:r>
            <w:r w:rsidRPr="00FD0A4E">
              <w:rPr>
                <w:kern w:val="2"/>
                <w:szCs w:val="24"/>
                <w:lang w:eastAsia="lt-LT"/>
              </w:rPr>
              <w:t xml:space="preserve"> gavimo dienos. Pardavėjas savo lėšomis užtikrina netinkam</w:t>
            </w:r>
            <w:r w:rsidR="00ED1675">
              <w:rPr>
                <w:kern w:val="2"/>
                <w:szCs w:val="24"/>
                <w:lang w:eastAsia="lt-LT"/>
              </w:rPr>
              <w:t>os</w:t>
            </w:r>
            <w:r w:rsidRPr="00FD0A4E">
              <w:rPr>
                <w:kern w:val="2"/>
                <w:szCs w:val="24"/>
                <w:lang w:eastAsia="lt-LT"/>
              </w:rPr>
              <w:t xml:space="preserve"> Prek</w:t>
            </w:r>
            <w:r w:rsidR="00ED1675">
              <w:rPr>
                <w:kern w:val="2"/>
                <w:szCs w:val="24"/>
                <w:lang w:eastAsia="lt-LT"/>
              </w:rPr>
              <w:t>ės</w:t>
            </w:r>
            <w:r w:rsidRPr="00FD0A4E">
              <w:rPr>
                <w:kern w:val="2"/>
                <w:szCs w:val="24"/>
                <w:lang w:eastAsia="lt-LT"/>
              </w:rPr>
              <w:t xml:space="preserve"> pakeitimą tinkam</w:t>
            </w:r>
            <w:r w:rsidR="00ED1675">
              <w:rPr>
                <w:kern w:val="2"/>
                <w:szCs w:val="24"/>
                <w:lang w:eastAsia="lt-LT"/>
              </w:rPr>
              <w:t>a</w:t>
            </w:r>
            <w:r w:rsidRPr="00FD0A4E">
              <w:rPr>
                <w:kern w:val="2"/>
                <w:szCs w:val="24"/>
                <w:lang w:eastAsia="lt-LT"/>
              </w:rPr>
              <w:t xml:space="preserve"> per Sutartyje nustatytą terminą.</w:t>
            </w:r>
          </w:p>
          <w:p w14:paraId="010AE649" w14:textId="30595282" w:rsidR="00FD0A4E" w:rsidRPr="00FD0A4E" w:rsidRDefault="00FD0A4E" w:rsidP="00FD0A4E">
            <w:pPr>
              <w:jc w:val="both"/>
              <w:rPr>
                <w:kern w:val="2"/>
                <w:szCs w:val="24"/>
              </w:rPr>
            </w:pPr>
            <w:r w:rsidRPr="00FD0A4E">
              <w:rPr>
                <w:kern w:val="2"/>
                <w:szCs w:val="24"/>
                <w:lang w:eastAsia="lt-LT"/>
              </w:rPr>
              <w:t>Prek</w:t>
            </w:r>
            <w:r w:rsidR="00ED1675">
              <w:rPr>
                <w:kern w:val="2"/>
                <w:szCs w:val="24"/>
                <w:lang w:eastAsia="lt-LT"/>
              </w:rPr>
              <w:t>ės</w:t>
            </w:r>
            <w:r w:rsidRPr="00FD0A4E">
              <w:rPr>
                <w:kern w:val="2"/>
                <w:szCs w:val="24"/>
                <w:lang w:eastAsia="lt-LT"/>
              </w:rPr>
              <w:t xml:space="preserve"> trūkumų nustatymo bei šalinimo tvarka nustatyta Bendrųjų sąlygų 7 skyriuje.</w:t>
            </w: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lastRenderedPageBreak/>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lastRenderedPageBreak/>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431A5F36"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dienos skaičiuoja Pirkėjui </w:t>
            </w:r>
            <w:r w:rsidRPr="00FD0A4E">
              <w:rPr>
                <w:kern w:val="2"/>
                <w:szCs w:val="24"/>
                <w:lang w:eastAsia="lt-LT"/>
              </w:rPr>
              <w:t xml:space="preserve">0,02 (dvi šimtosios)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4DF5816"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 šimtosios)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77777777"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w:t>
            </w:r>
            <w:r w:rsidRPr="00FD0A4E">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lastRenderedPageBreak/>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80206" w14:textId="77777777" w:rsidR="00FD0A4E" w:rsidRPr="00FD0A4E" w:rsidRDefault="00FD0A4E" w:rsidP="00FD0A4E">
            <w:pPr>
              <w:rPr>
                <w:color w:val="EE0000"/>
                <w:kern w:val="2"/>
                <w:szCs w:val="24"/>
              </w:rPr>
            </w:pPr>
            <w:r w:rsidRPr="00FD0A4E">
              <w:rPr>
                <w:color w:val="000000"/>
                <w:kern w:val="2"/>
                <w:szCs w:val="24"/>
              </w:rPr>
              <w:t xml:space="preserve"> </w:t>
            </w:r>
            <w:r w:rsidRPr="00FD0A4E">
              <w:rPr>
                <w:szCs w:val="24"/>
                <w:shd w:val="clear" w:color="auto" w:fill="FFFFFF"/>
              </w:rPr>
              <w:t>500,00 Eur (penki šimtai eurų). Taikoma už kiekvieną pažeidimo</w:t>
            </w:r>
            <w:r w:rsidRPr="00FD0A4E">
              <w:rPr>
                <w:szCs w:val="24"/>
              </w:rPr>
              <w:br/>
            </w:r>
            <w:r w:rsidRPr="00FD0A4E">
              <w:rPr>
                <w:szCs w:val="24"/>
                <w:shd w:val="clear" w:color="auto" w:fill="FFFFFF"/>
              </w:rPr>
              <w:t>atvejį.</w:t>
            </w:r>
          </w:p>
          <w:p w14:paraId="4A7288DB" w14:textId="77777777" w:rsidR="00FD0A4E" w:rsidRPr="00FD0A4E" w:rsidRDefault="00FD0A4E" w:rsidP="00FD0A4E">
            <w:pPr>
              <w:rPr>
                <w:kern w:val="2"/>
                <w:szCs w:val="24"/>
              </w:rPr>
            </w:pP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77777777" w:rsidR="00FD0A4E" w:rsidRPr="00FD0A4E" w:rsidRDefault="00FD0A4E" w:rsidP="00FD0A4E">
            <w:pPr>
              <w:rPr>
                <w:color w:val="4472C4"/>
                <w:kern w:val="2"/>
                <w:szCs w:val="24"/>
              </w:rPr>
            </w:pPr>
            <w:r w:rsidRPr="00FD0A4E">
              <w:rPr>
                <w:kern w:val="2"/>
                <w:szCs w:val="24"/>
              </w:rPr>
              <w:t>Netaikoma</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1817B963" w14:textId="77777777" w:rsidR="00FD0A4E" w:rsidRPr="00FD0A4E" w:rsidRDefault="00FD0A4E" w:rsidP="00FD0A4E">
            <w:pPr>
              <w:rPr>
                <w:kern w:val="2"/>
                <w:szCs w:val="24"/>
              </w:rPr>
            </w:pPr>
            <w:r w:rsidRPr="00FD0A4E">
              <w:rPr>
                <w:kern w:val="2"/>
                <w:szCs w:val="24"/>
              </w:rPr>
              <w:t>Netaikoma</w:t>
            </w:r>
          </w:p>
          <w:p w14:paraId="612FC8A1" w14:textId="77777777" w:rsidR="00FD0A4E" w:rsidRPr="00FD0A4E" w:rsidRDefault="00FD0A4E" w:rsidP="00FD0A4E">
            <w:pPr>
              <w:rPr>
                <w:b/>
                <w:bCs/>
                <w:kern w:val="2"/>
                <w:szCs w:val="24"/>
              </w:rPr>
            </w:pP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 xml:space="preserve">10.2. Dideli arba nuolatiniai esminės </w:t>
            </w:r>
            <w:r w:rsidRPr="00FD0A4E">
              <w:rPr>
                <w:b/>
                <w:bCs/>
                <w:kern w:val="2"/>
                <w:szCs w:val="24"/>
              </w:rPr>
              <w:lastRenderedPageBreak/>
              <w:t>Sutarties sąlygos vykdymo trūkumai</w:t>
            </w:r>
          </w:p>
        </w:tc>
        <w:tc>
          <w:tcPr>
            <w:tcW w:w="6835" w:type="dxa"/>
            <w:gridSpan w:val="3"/>
          </w:tcPr>
          <w:p w14:paraId="5200B599" w14:textId="77777777" w:rsidR="00FD0A4E" w:rsidRPr="00FD0A4E" w:rsidRDefault="00FD0A4E" w:rsidP="00FD0A4E">
            <w:pPr>
              <w:rPr>
                <w:kern w:val="2"/>
                <w:szCs w:val="24"/>
              </w:rPr>
            </w:pPr>
            <w:r w:rsidRPr="00FD0A4E">
              <w:rPr>
                <w:kern w:val="2"/>
                <w:szCs w:val="24"/>
              </w:rPr>
              <w:lastRenderedPageBreak/>
              <w:t xml:space="preserve">Netaikoma </w:t>
            </w:r>
          </w:p>
          <w:p w14:paraId="0043971C" w14:textId="77777777" w:rsidR="00FD0A4E" w:rsidRPr="00FD0A4E" w:rsidRDefault="00FD0A4E" w:rsidP="00FD0A4E">
            <w:pPr>
              <w:rPr>
                <w:kern w:val="2"/>
                <w:szCs w:val="24"/>
              </w:rPr>
            </w:pP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60F4ACE6"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7D36B3">
              <w:rPr>
                <w:b/>
                <w:bCs/>
                <w:kern w:val="2"/>
                <w:szCs w:val="24"/>
                <w:lang w:eastAsia="lt-LT"/>
              </w:rPr>
              <w:t>7</w:t>
            </w:r>
            <w:r w:rsidRPr="00FD0A4E">
              <w:rPr>
                <w:b/>
                <w:bCs/>
                <w:kern w:val="2"/>
                <w:szCs w:val="24"/>
                <w:lang w:eastAsia="lt-LT"/>
              </w:rPr>
              <w:t xml:space="preserve"> (</w:t>
            </w:r>
            <w:r w:rsidR="007D36B3">
              <w:rPr>
                <w:b/>
                <w:bCs/>
                <w:kern w:val="2"/>
                <w:szCs w:val="24"/>
                <w:lang w:eastAsia="lt-LT"/>
              </w:rPr>
              <w:t>septyni</w:t>
            </w:r>
            <w:r w:rsidRPr="00FD0A4E">
              <w:rPr>
                <w:b/>
                <w:bCs/>
                <w:kern w:val="2"/>
                <w:szCs w:val="24"/>
                <w:lang w:eastAsia="lt-LT"/>
              </w:rPr>
              <w:t>) mėnesiai, įskaitant galimų pratęsimų laiką.</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A73C68B" w14:textId="77777777" w:rsidR="00FD0A4E" w:rsidRPr="00FD0A4E" w:rsidRDefault="00FD0A4E" w:rsidP="00FD0A4E">
            <w:pPr>
              <w:jc w:val="both"/>
              <w:rPr>
                <w:kern w:val="2"/>
                <w:szCs w:val="24"/>
              </w:rPr>
            </w:pPr>
            <w:r w:rsidRPr="00FD0A4E">
              <w:rPr>
                <w:kern w:val="2"/>
                <w:szCs w:val="24"/>
              </w:rPr>
              <w:t xml:space="preserve">Šalių abipusiu rašytiniu Susitarimu, </w:t>
            </w:r>
            <w:r w:rsidRPr="00FD0A4E">
              <w:rPr>
                <w:szCs w:val="24"/>
                <w:shd w:val="clear" w:color="auto" w:fill="FFFFFF"/>
              </w:rPr>
              <w:t>dėl trečiųjų šalių neveikimo</w:t>
            </w:r>
            <w:r w:rsidRPr="00FD0A4E">
              <w:rPr>
                <w:szCs w:val="24"/>
              </w:rPr>
              <w:br/>
            </w:r>
            <w:r w:rsidRPr="00FD0A4E">
              <w:rPr>
                <w:szCs w:val="24"/>
                <w:shd w:val="clear" w:color="auto" w:fill="FFFFFF"/>
              </w:rPr>
              <w:t>arba netinkamo veikimo,</w:t>
            </w:r>
            <w:r w:rsidRPr="00FD0A4E">
              <w:rPr>
                <w:kern w:val="2"/>
                <w:szCs w:val="24"/>
              </w:rPr>
              <w:t xml:space="preserve"> Sutartis tomis pačiomis sąlygomis </w:t>
            </w:r>
            <w:r w:rsidRPr="00FD0A4E">
              <w:rPr>
                <w:color w:val="FF0000"/>
                <w:kern w:val="2"/>
                <w:szCs w:val="24"/>
              </w:rPr>
              <w:t xml:space="preserve"> </w:t>
            </w:r>
            <w:r w:rsidRPr="00FD0A4E">
              <w:rPr>
                <w:kern w:val="2"/>
                <w:szCs w:val="24"/>
              </w:rPr>
              <w:t>nedidinant Sutarties kainos gali būti pratęsta</w:t>
            </w:r>
            <w:r w:rsidRPr="00FD0A4E">
              <w:rPr>
                <w:sz w:val="30"/>
                <w:szCs w:val="30"/>
                <w:shd w:val="clear" w:color="auto" w:fill="FFFFFF"/>
              </w:rPr>
              <w:t xml:space="preserve">, </w:t>
            </w:r>
            <w:r w:rsidRPr="00FD0A4E">
              <w:rPr>
                <w:szCs w:val="24"/>
                <w:shd w:val="clear" w:color="auto" w:fill="FFFFFF"/>
              </w:rPr>
              <w:t>tačiau bendras visų</w:t>
            </w:r>
            <w:r w:rsidRPr="00FD0A4E">
              <w:rPr>
                <w:szCs w:val="24"/>
              </w:rPr>
              <w:br/>
            </w:r>
            <w:r w:rsidRPr="00FD0A4E">
              <w:rPr>
                <w:szCs w:val="24"/>
                <w:shd w:val="clear" w:color="auto" w:fill="FFFFFF"/>
              </w:rPr>
              <w:t>pratesimų terminas negali viršyti 1 mėn.</w:t>
            </w:r>
            <w:r w:rsidRPr="00FD0A4E">
              <w:rPr>
                <w:kern w:val="2"/>
                <w:szCs w:val="24"/>
              </w:rPr>
              <w:t xml:space="preserve"> </w:t>
            </w:r>
          </w:p>
          <w:p w14:paraId="26949884" w14:textId="77777777" w:rsidR="00FD0A4E" w:rsidRPr="00FD0A4E" w:rsidRDefault="00FD0A4E" w:rsidP="00FD0A4E">
            <w:pPr>
              <w:rPr>
                <w:kern w:val="2"/>
                <w:szCs w:val="24"/>
              </w:rPr>
            </w:pPr>
          </w:p>
          <w:p w14:paraId="2DABC783" w14:textId="77777777" w:rsidR="00FD0A4E" w:rsidRPr="00FD0A4E" w:rsidRDefault="00FD0A4E" w:rsidP="00FD0A4E">
            <w:pPr>
              <w:rPr>
                <w:kern w:val="2"/>
                <w:szCs w:val="24"/>
              </w:rPr>
            </w:pP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t>12.2. Esminiai Sutarties pažeidimai</w:t>
            </w:r>
          </w:p>
          <w:p w14:paraId="4BBECACD" w14:textId="77777777" w:rsidR="00FD0A4E" w:rsidRPr="00FD0A4E" w:rsidRDefault="00FD0A4E" w:rsidP="00FD0A4E">
            <w:pPr>
              <w:rPr>
                <w:b/>
                <w:bCs/>
                <w:kern w:val="2"/>
                <w:szCs w:val="24"/>
              </w:rPr>
            </w:pPr>
          </w:p>
        </w:tc>
        <w:tc>
          <w:tcPr>
            <w:tcW w:w="7003" w:type="dxa"/>
            <w:gridSpan w:val="4"/>
          </w:tcPr>
          <w:p w14:paraId="717704A5" w14:textId="77777777" w:rsidR="00FD0A4E" w:rsidRPr="00FD0A4E" w:rsidRDefault="00FD0A4E" w:rsidP="00FD0A4E">
            <w:pPr>
              <w:jc w:val="both"/>
              <w:rPr>
                <w:kern w:val="2"/>
                <w:szCs w:val="24"/>
              </w:rPr>
            </w:pPr>
            <w:r w:rsidRPr="00FD0A4E">
              <w:rPr>
                <w:kern w:val="2"/>
                <w:szCs w:val="24"/>
              </w:rPr>
              <w:t>12.2.1. jeigu Tiekėjas nevykdo prisiimtų įsipareigojimų už Sutartyje nustatytą Sutarties kainą;</w:t>
            </w:r>
          </w:p>
          <w:p w14:paraId="7DFA168A" w14:textId="17A71A5E" w:rsidR="00FD0A4E" w:rsidRPr="00FD0A4E" w:rsidRDefault="00FD0A4E" w:rsidP="00FD0A4E">
            <w:pPr>
              <w:spacing w:line="257" w:lineRule="auto"/>
              <w:jc w:val="both"/>
              <w:rPr>
                <w:rFonts w:eastAsia="Arial"/>
                <w:kern w:val="2"/>
                <w:szCs w:val="24"/>
              </w:rPr>
            </w:pPr>
            <w:r w:rsidRPr="00FD0A4E">
              <w:rPr>
                <w:rFonts w:eastAsia="Arial"/>
                <w:kern w:val="2"/>
                <w:szCs w:val="24"/>
              </w:rPr>
              <w:t>12.2.4. jeigu Tiekėjas nesilaiko Sutartyje nustatytų Prek</w:t>
            </w:r>
            <w:r w:rsidR="00C565D8">
              <w:rPr>
                <w:rFonts w:eastAsia="Arial"/>
                <w:kern w:val="2"/>
                <w:szCs w:val="24"/>
              </w:rPr>
              <w:t>ės</w:t>
            </w:r>
            <w:r w:rsidRPr="00FD0A4E">
              <w:rPr>
                <w:rFonts w:eastAsia="Arial"/>
                <w:kern w:val="2"/>
                <w:szCs w:val="24"/>
              </w:rPr>
              <w:t xml:space="preserve"> tiekimo terminų arba vėluoja pristatyti Prek</w:t>
            </w:r>
            <w:r w:rsidR="00C565D8">
              <w:rPr>
                <w:rFonts w:eastAsia="Arial"/>
                <w:kern w:val="2"/>
                <w:szCs w:val="24"/>
              </w:rPr>
              <w:t>ę</w:t>
            </w:r>
            <w:r w:rsidRPr="00FD0A4E">
              <w:rPr>
                <w:rFonts w:eastAsia="Arial"/>
                <w:kern w:val="2"/>
                <w:szCs w:val="24"/>
              </w:rPr>
              <w:t xml:space="preserve"> daugiau nei (1 mėn.) Sutartyje nustatytas Prek</w:t>
            </w:r>
            <w:r w:rsidR="00C565D8">
              <w:rPr>
                <w:rFonts w:eastAsia="Arial"/>
                <w:kern w:val="2"/>
                <w:szCs w:val="24"/>
              </w:rPr>
              <w:t>ės</w:t>
            </w:r>
            <w:r w:rsidRPr="00FD0A4E">
              <w:rPr>
                <w:rFonts w:eastAsia="Arial"/>
                <w:kern w:val="2"/>
                <w:szCs w:val="24"/>
              </w:rPr>
              <w:t xml:space="preserve"> pristatymo terminas;</w:t>
            </w:r>
          </w:p>
          <w:p w14:paraId="7E3F9BD9" w14:textId="158D9E8A"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12.2.5. jeigu Tiekėjas pažeidžia Prek</w:t>
            </w:r>
            <w:r w:rsidR="00C565D8">
              <w:rPr>
                <w:rFonts w:eastAsia="Arial"/>
                <w:kern w:val="2"/>
                <w:szCs w:val="24"/>
              </w:rPr>
              <w:t>ės</w:t>
            </w:r>
            <w:r w:rsidRPr="00FD0A4E">
              <w:rPr>
                <w:rFonts w:eastAsia="Arial"/>
                <w:kern w:val="2"/>
                <w:szCs w:val="24"/>
              </w:rPr>
              <w:t xml:space="preserve"> pristatymo terminus ir priskaičiuotų netesybų už vėlavimą suma viršija 20 (dvidešimt) proc. visos sutarties kainos;</w:t>
            </w:r>
          </w:p>
          <w:p w14:paraId="694ACD70" w14:textId="5EAC94EB"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12.2.7. Tiekėjas daugiau kaip 2 (du) kartus pristato Prek</w:t>
            </w:r>
            <w:r w:rsidR="00C565D8">
              <w:rPr>
                <w:rFonts w:eastAsia="Arial"/>
                <w:kern w:val="2"/>
                <w:szCs w:val="24"/>
              </w:rPr>
              <w:t>ę</w:t>
            </w:r>
            <w:r w:rsidRPr="00FD0A4E">
              <w:rPr>
                <w:rFonts w:eastAsia="Arial"/>
                <w:kern w:val="2"/>
                <w:szCs w:val="24"/>
              </w:rPr>
              <w:t>, kuri neatitinka Sutartyje ir (ar) Įstatymuose nustatytų reikalavimų Prek</w:t>
            </w:r>
            <w:r w:rsidR="00C565D8">
              <w:rPr>
                <w:rFonts w:eastAsia="Arial"/>
                <w:kern w:val="2"/>
                <w:szCs w:val="24"/>
              </w:rPr>
              <w:t>ei</w:t>
            </w:r>
            <w:r w:rsidRPr="00FD0A4E">
              <w:rPr>
                <w:rFonts w:eastAsia="Arial"/>
                <w:kern w:val="2"/>
                <w:szCs w:val="24"/>
              </w:rPr>
              <w:t>;</w:t>
            </w:r>
          </w:p>
          <w:p w14:paraId="75B83A65" w14:textId="77777777"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12.2.9. Tiekėjas pažeidžia šios Sutarties nuostatas, reglamentuojančias konkurenciją, intelektinės nuosavybės ar konfidencialios informacijos valdymą;</w:t>
            </w:r>
          </w:p>
          <w:p w14:paraId="37A5266F" w14:textId="77777777" w:rsidR="00FD0A4E" w:rsidRPr="00FD0A4E" w:rsidRDefault="00FD0A4E" w:rsidP="00FD0A4E">
            <w:pPr>
              <w:tabs>
                <w:tab w:val="left" w:pos="567"/>
                <w:tab w:val="left" w:pos="851"/>
                <w:tab w:val="left" w:pos="992"/>
                <w:tab w:val="left" w:pos="1134"/>
              </w:tabs>
              <w:spacing w:line="257" w:lineRule="auto"/>
              <w:jc w:val="both"/>
              <w:rPr>
                <w:rFonts w:eastAsia="Arial"/>
                <w:color w:val="FF0000"/>
                <w:kern w:val="2"/>
                <w:szCs w:val="24"/>
              </w:rPr>
            </w:pPr>
            <w:r w:rsidRPr="00FD0A4E">
              <w:rPr>
                <w:rFonts w:eastAsia="Arial"/>
                <w:kern w:val="2"/>
              </w:rPr>
              <w:t>12.2.10. Tiekėjas 2 (du) kartus pažeidžia esminę Sutarties sąlygą.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686F2BC7" w14:textId="023EEC04" w:rsidR="0087134C" w:rsidRPr="0087134C" w:rsidRDefault="0087134C" w:rsidP="0087134C">
            <w:pPr>
              <w:ind w:left="360"/>
              <w:contextualSpacing/>
              <w:jc w:val="both"/>
              <w:rPr>
                <w:szCs w:val="24"/>
                <w:lang w:eastAsia="lt-LT"/>
              </w:rPr>
            </w:pPr>
            <w:r>
              <w:rPr>
                <w:color w:val="000000"/>
                <w:kern w:val="2"/>
                <w:szCs w:val="24"/>
                <w:shd w:val="clear" w:color="auto" w:fill="FFFFFF"/>
                <w:lang w:eastAsia="lt-LT"/>
              </w:rPr>
              <w:t xml:space="preserve">13.1.1. </w:t>
            </w:r>
            <w:r w:rsidR="00FD0A4E" w:rsidRPr="00FD0A4E">
              <w:rPr>
                <w:color w:val="000000"/>
                <w:kern w:val="2"/>
                <w:szCs w:val="24"/>
                <w:shd w:val="clear" w:color="auto" w:fill="FFFFFF"/>
                <w:lang w:eastAsia="lt-LT"/>
              </w:rPr>
              <w:t xml:space="preserve">Aplinkosauginiai kriterijai Prekėms nustatomi vadovaujantis </w:t>
            </w:r>
            <w:r w:rsidR="00FD0A4E" w:rsidRPr="00FD0A4E">
              <w:rPr>
                <w:color w:val="000000"/>
                <w:kern w:val="2"/>
                <w:szCs w:val="24"/>
                <w:lang w:eastAsia="lt-LT"/>
              </w:rPr>
              <w:t>Aplinkos apsaugos kriterijų taikymo, vykdant žaliuosius pirkimus, tvarkos aprašo, patvirtinto 2011 m. birželio 28 d. įsakymu D1-508</w:t>
            </w:r>
            <w:r w:rsidR="00FD0A4E" w:rsidRPr="00FD0A4E">
              <w:rPr>
                <w:color w:val="000000"/>
                <w:kern w:val="2"/>
                <w:szCs w:val="24"/>
                <w:shd w:val="clear" w:color="auto" w:fill="FFFFFF"/>
                <w:lang w:eastAsia="lt-LT"/>
              </w:rPr>
              <w:t xml:space="preserve"> „Dėl Aplinkos apsaugos kriterijų taikymo, vykdant žaliuosius pirkimus, tvarkos aprašo patvirtinimo“ </w:t>
            </w:r>
            <w:r w:rsidR="00FD0A4E" w:rsidRPr="00FD0A4E">
              <w:rPr>
                <w:noProof/>
                <w:szCs w:val="24"/>
                <w:lang w:eastAsia="lt-LT"/>
              </w:rPr>
              <w:t>4.4.4 papunkčiu. Šiuo pirkimu įsigijam</w:t>
            </w:r>
            <w:r w:rsidR="00C565D8">
              <w:rPr>
                <w:noProof/>
                <w:szCs w:val="24"/>
                <w:lang w:eastAsia="lt-LT"/>
              </w:rPr>
              <w:t>a</w:t>
            </w:r>
            <w:r w:rsidR="00FD0A4E" w:rsidRPr="00FD0A4E">
              <w:rPr>
                <w:noProof/>
                <w:szCs w:val="24"/>
                <w:lang w:eastAsia="lt-LT"/>
              </w:rPr>
              <w:t xml:space="preserve"> Prekė, pagal Techninėje specifikacijoje keltinus joms techninius reikalavimus, atitinka Tvarkos aprašo 4.4.4.4 papunktyje numatytą aplinkosauginį principą – yra tvirt</w:t>
            </w:r>
            <w:r w:rsidR="00C565D8">
              <w:rPr>
                <w:noProof/>
                <w:szCs w:val="24"/>
                <w:lang w:eastAsia="lt-LT"/>
              </w:rPr>
              <w:t>a</w:t>
            </w:r>
            <w:r w:rsidR="00FD0A4E" w:rsidRPr="00FD0A4E">
              <w:rPr>
                <w:noProof/>
                <w:szCs w:val="24"/>
                <w:lang w:eastAsia="lt-LT"/>
              </w:rPr>
              <w:t>, ilgaamžė, funkcionali, tinkam</w:t>
            </w:r>
            <w:r w:rsidR="00C565D8">
              <w:rPr>
                <w:noProof/>
                <w:szCs w:val="24"/>
                <w:lang w:eastAsia="lt-LT"/>
              </w:rPr>
              <w:t>a</w:t>
            </w:r>
            <w:r w:rsidR="00FD0A4E" w:rsidRPr="00FD0A4E">
              <w:rPr>
                <w:noProof/>
                <w:szCs w:val="24"/>
                <w:lang w:eastAsia="lt-LT"/>
              </w:rPr>
              <w:t xml:space="preserve"> naudoti daug kartų, lengvai pataisom</w:t>
            </w:r>
            <w:r w:rsidR="00C565D8">
              <w:rPr>
                <w:noProof/>
                <w:szCs w:val="24"/>
                <w:lang w:eastAsia="lt-LT"/>
              </w:rPr>
              <w:t>a</w:t>
            </w:r>
            <w:r w:rsidR="00FD0A4E" w:rsidRPr="00FD0A4E">
              <w:rPr>
                <w:noProof/>
                <w:szCs w:val="24"/>
                <w:lang w:eastAsia="lt-LT"/>
              </w:rPr>
              <w:t>, pakeičiam</w:t>
            </w:r>
            <w:r w:rsidR="00C565D8">
              <w:rPr>
                <w:noProof/>
                <w:szCs w:val="24"/>
                <w:lang w:eastAsia="lt-LT"/>
              </w:rPr>
              <w:t>a</w:t>
            </w:r>
            <w:r w:rsidR="00FD0A4E" w:rsidRPr="00FD0A4E">
              <w:rPr>
                <w:noProof/>
                <w:szCs w:val="24"/>
                <w:lang w:eastAsia="lt-LT"/>
              </w:rPr>
              <w:t>.</w:t>
            </w:r>
            <w:r w:rsidRPr="0087134C">
              <w:rPr>
                <w:rFonts w:ascii="Calibri" w:eastAsia="Calibri" w:hAnsi="Calibri" w:cs="Calibri"/>
                <w:sz w:val="22"/>
                <w:szCs w:val="22"/>
              </w:rPr>
              <w:t xml:space="preserve"> </w:t>
            </w:r>
          </w:p>
          <w:p w14:paraId="6101BC8E" w14:textId="307E5E8C" w:rsidR="005D123D" w:rsidRDefault="005D123D" w:rsidP="005D123D">
            <w:pPr>
              <w:ind w:left="360"/>
              <w:contextualSpacing/>
              <w:jc w:val="both"/>
              <w:rPr>
                <w:rFonts w:asciiTheme="majorBidi" w:eastAsia="Calibri" w:hAnsiTheme="majorBidi" w:cstheme="majorBidi"/>
                <w:szCs w:val="24"/>
                <w:lang w:eastAsia="lt-LT"/>
              </w:rPr>
            </w:pPr>
            <w:r w:rsidRPr="005D123D">
              <w:rPr>
                <w:rFonts w:asciiTheme="majorBidi" w:eastAsia="Calibri" w:hAnsiTheme="majorBidi" w:cstheme="majorBidi"/>
                <w:szCs w:val="24"/>
              </w:rPr>
              <w:t>13.1.</w:t>
            </w:r>
            <w:r w:rsidR="00FA2FEA">
              <w:rPr>
                <w:rFonts w:asciiTheme="majorBidi" w:eastAsia="Calibri" w:hAnsiTheme="majorBidi" w:cstheme="majorBidi"/>
                <w:szCs w:val="24"/>
              </w:rPr>
              <w:t>2</w:t>
            </w:r>
            <w:r w:rsidRPr="005D123D">
              <w:rPr>
                <w:rFonts w:asciiTheme="majorBidi" w:eastAsia="Calibri" w:hAnsiTheme="majorBidi" w:cstheme="majorBidi"/>
                <w:szCs w:val="24"/>
              </w:rPr>
              <w:t xml:space="preserve">. </w:t>
            </w:r>
            <w:r w:rsidRPr="005D123D">
              <w:rPr>
                <w:rFonts w:asciiTheme="majorBidi" w:hAnsiTheme="majorBidi" w:cstheme="majorBidi"/>
                <w:szCs w:val="24"/>
                <w:lang w:eastAsia="lt-LT"/>
              </w:rPr>
              <w:t>Aprašo 4.4.4.1 p.:</w:t>
            </w:r>
            <w:r w:rsidR="0087134C" w:rsidRPr="0087134C">
              <w:rPr>
                <w:rFonts w:asciiTheme="majorBidi" w:eastAsia="Calibri" w:hAnsiTheme="majorBidi" w:cstheme="majorBidi"/>
                <w:szCs w:val="24"/>
              </w:rPr>
              <w:t xml:space="preserve"> </w:t>
            </w:r>
            <w:r w:rsidR="0087134C" w:rsidRPr="0087134C">
              <w:rPr>
                <w:rFonts w:asciiTheme="majorBidi" w:eastAsia="Calibri" w:hAnsiTheme="majorBidi" w:cstheme="majorBidi"/>
                <w:szCs w:val="24"/>
                <w:lang w:eastAsia="lt-LT"/>
              </w:rPr>
              <w:t>pagaminto tualeto korpuso konstrukcijos      sudėtyje yra pakartotinai panaudotų ir (ar) perdirbtų medžiagų.</w:t>
            </w:r>
          </w:p>
          <w:p w14:paraId="44F556CE" w14:textId="7B2BA658" w:rsidR="00FD0A4E" w:rsidRPr="005D123D" w:rsidRDefault="005D123D" w:rsidP="005D123D">
            <w:pPr>
              <w:ind w:left="360"/>
              <w:contextualSpacing/>
              <w:jc w:val="both"/>
              <w:rPr>
                <w:szCs w:val="24"/>
                <w:lang w:eastAsia="lt-LT"/>
              </w:rPr>
            </w:pPr>
            <w:r w:rsidRPr="005D123D">
              <w:rPr>
                <w:rFonts w:asciiTheme="majorBidi" w:eastAsia="Calibri" w:hAnsiTheme="majorBidi" w:cstheme="majorBidi"/>
                <w:szCs w:val="24"/>
              </w:rPr>
              <w:lastRenderedPageBreak/>
              <w:t>13.1.</w:t>
            </w:r>
            <w:r w:rsidR="00FA2FEA">
              <w:rPr>
                <w:rFonts w:asciiTheme="majorBidi" w:eastAsia="Calibri" w:hAnsiTheme="majorBidi" w:cstheme="majorBidi"/>
                <w:szCs w:val="24"/>
              </w:rPr>
              <w:t>3</w:t>
            </w:r>
            <w:r w:rsidRPr="005D123D">
              <w:rPr>
                <w:rFonts w:asciiTheme="majorBidi" w:eastAsia="Calibri" w:hAnsiTheme="majorBidi" w:cstheme="majorBidi"/>
                <w:szCs w:val="24"/>
              </w:rPr>
              <w:t xml:space="preserve">. </w:t>
            </w:r>
            <w:r w:rsidR="0087134C" w:rsidRPr="005D123D">
              <w:rPr>
                <w:rFonts w:asciiTheme="majorBidi" w:eastAsia="Calibri" w:hAnsiTheme="majorBidi" w:cstheme="majorBidi"/>
                <w:szCs w:val="24"/>
              </w:rPr>
              <w:t xml:space="preserve"> </w:t>
            </w:r>
            <w:r w:rsidRPr="005D123D">
              <w:rPr>
                <w:rFonts w:asciiTheme="majorBidi" w:hAnsiTheme="majorBidi" w:cstheme="majorBidi"/>
                <w:szCs w:val="24"/>
              </w:rPr>
              <w:t>Aprašo 4.4.4.2 p.:</w:t>
            </w:r>
            <w:r w:rsidRPr="005D123D">
              <w:rPr>
                <w:rFonts w:asciiTheme="majorBidi" w:hAnsiTheme="majorBidi" w:cstheme="majorBidi"/>
                <w:b/>
                <w:bCs/>
                <w:szCs w:val="24"/>
              </w:rPr>
              <w:t xml:space="preserve"> </w:t>
            </w:r>
            <w:r w:rsidR="0087134C" w:rsidRPr="005D123D">
              <w:rPr>
                <w:rFonts w:asciiTheme="majorBidi" w:hAnsiTheme="majorBidi" w:cstheme="majorBidi"/>
                <w:szCs w:val="24"/>
              </w:rPr>
              <w:t>p</w:t>
            </w:r>
            <w:r w:rsidR="0087134C" w:rsidRPr="005D123D">
              <w:rPr>
                <w:rFonts w:asciiTheme="majorBidi" w:eastAsia="Calibri" w:hAnsiTheme="majorBidi" w:cstheme="majorBidi"/>
                <w:szCs w:val="24"/>
              </w:rPr>
              <w:t>agaminto tualeto vidinio apšvietimo įrangoje turi būti įdiegti judesio davikliai ar (ir) sumontuotos laiko relės, išjungiančios apšvietimo įrangą, kai patalpoje nėra žmonių.</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lastRenderedPageBreak/>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28455B50" w14:textId="77777777" w:rsidR="00FD0A4E" w:rsidRPr="00FD0A4E" w:rsidRDefault="00FD0A4E" w:rsidP="00FD0A4E">
            <w:pPr>
              <w:rPr>
                <w:color w:val="000000"/>
                <w:kern w:val="2"/>
                <w:szCs w:val="24"/>
                <w:shd w:val="clear" w:color="auto" w:fill="FFFFFF"/>
              </w:rPr>
            </w:pPr>
            <w:r w:rsidRPr="00FD0A4E">
              <w:rPr>
                <w:color w:val="000000"/>
                <w:kern w:val="2"/>
                <w:szCs w:val="24"/>
                <w:shd w:val="clear" w:color="auto" w:fill="FFFFFF"/>
              </w:rPr>
              <w:t>Prieinamumo ir tinkamumo visiems naudotojams reikalavimai.</w:t>
            </w:r>
          </w:p>
          <w:p w14:paraId="07CCC456" w14:textId="77777777" w:rsidR="00FD0A4E" w:rsidRPr="00FD0A4E" w:rsidRDefault="00FD0A4E" w:rsidP="00FD0A4E">
            <w:pPr>
              <w:rPr>
                <w:color w:val="000000"/>
                <w:kern w:val="2"/>
                <w:szCs w:val="24"/>
                <w:shd w:val="clear" w:color="auto" w:fill="FFFFFF"/>
              </w:rPr>
            </w:pPr>
          </w:p>
          <w:p w14:paraId="5594DA87" w14:textId="77777777" w:rsidR="00FD0A4E" w:rsidRPr="00FD0A4E" w:rsidRDefault="00FD0A4E" w:rsidP="00FD0A4E">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7B9F1D45" w14:textId="77777777" w:rsidTr="00056F6E">
        <w:trPr>
          <w:trHeight w:val="300"/>
        </w:trPr>
        <w:tc>
          <w:tcPr>
            <w:tcW w:w="2532" w:type="dxa"/>
          </w:tcPr>
          <w:p w14:paraId="0A53E69C" w14:textId="77777777" w:rsidR="00FD0A4E" w:rsidRPr="00FD0A4E" w:rsidRDefault="00FD0A4E" w:rsidP="00FD0A4E">
            <w:pPr>
              <w:rPr>
                <w:b/>
                <w:bCs/>
                <w:kern w:val="2"/>
                <w:szCs w:val="24"/>
              </w:rPr>
            </w:pPr>
            <w:r w:rsidRPr="00FD0A4E">
              <w:rPr>
                <w:b/>
                <w:bCs/>
                <w:kern w:val="2"/>
                <w:szCs w:val="24"/>
              </w:rPr>
              <w:t xml:space="preserve">14.1. </w:t>
            </w:r>
          </w:p>
        </w:tc>
        <w:tc>
          <w:tcPr>
            <w:tcW w:w="7003" w:type="dxa"/>
            <w:gridSpan w:val="4"/>
          </w:tcPr>
          <w:p w14:paraId="4FC2B4CE" w14:textId="77777777" w:rsidR="00FD0A4E" w:rsidRPr="00FD0A4E" w:rsidRDefault="00FD0A4E" w:rsidP="00FD0A4E">
            <w:pPr>
              <w:rPr>
                <w:kern w:val="2"/>
                <w:szCs w:val="24"/>
              </w:rPr>
            </w:pPr>
            <w:r w:rsidRPr="00FD0A4E">
              <w:rPr>
                <w:kern w:val="2"/>
                <w:szCs w:val="24"/>
              </w:rPr>
              <w:t>Šalys susitaria pakeisti nurodytą Sutarties Bendrųjų sąlygų punktą ir išdėstyti jį nauja redakcija: netaikoma.</w:t>
            </w:r>
          </w:p>
        </w:tc>
      </w:tr>
      <w:tr w:rsidR="00FD0A4E" w:rsidRPr="00FD0A4E" w14:paraId="67AF3457" w14:textId="77777777" w:rsidTr="00056F6E">
        <w:trPr>
          <w:trHeight w:val="300"/>
        </w:trPr>
        <w:tc>
          <w:tcPr>
            <w:tcW w:w="2532" w:type="dxa"/>
          </w:tcPr>
          <w:p w14:paraId="2232E97D" w14:textId="77777777" w:rsidR="00FD0A4E" w:rsidRPr="00FD0A4E" w:rsidRDefault="00FD0A4E" w:rsidP="00FD0A4E">
            <w:pPr>
              <w:rPr>
                <w:b/>
                <w:bCs/>
                <w:kern w:val="2"/>
                <w:szCs w:val="24"/>
              </w:rPr>
            </w:pPr>
            <w:r w:rsidRPr="00FD0A4E">
              <w:rPr>
                <w:b/>
                <w:bCs/>
                <w:kern w:val="2"/>
                <w:szCs w:val="24"/>
              </w:rPr>
              <w:t>14.2.</w:t>
            </w:r>
          </w:p>
        </w:tc>
        <w:tc>
          <w:tcPr>
            <w:tcW w:w="7003" w:type="dxa"/>
            <w:gridSpan w:val="4"/>
          </w:tcPr>
          <w:p w14:paraId="163418FC" w14:textId="77777777" w:rsidR="00FD0A4E" w:rsidRPr="00FD0A4E" w:rsidRDefault="00FD0A4E" w:rsidP="00FD0A4E">
            <w:pPr>
              <w:rPr>
                <w:kern w:val="2"/>
                <w:szCs w:val="24"/>
              </w:rPr>
            </w:pPr>
            <w:r w:rsidRPr="00FD0A4E">
              <w:rPr>
                <w:kern w:val="2"/>
                <w:szCs w:val="24"/>
              </w:rPr>
              <w:t>Šalys susitaria papildyti Sutarties Bendrąsias sąlygas nurodytu punktu, tačiau kitų punktų numeracijos nekeisti: netaikoma. ________.</w:t>
            </w:r>
          </w:p>
        </w:tc>
      </w:tr>
      <w:tr w:rsidR="00FD0A4E" w:rsidRPr="00FD0A4E" w14:paraId="2D72151D" w14:textId="77777777" w:rsidTr="00056F6E">
        <w:trPr>
          <w:trHeight w:val="300"/>
        </w:trPr>
        <w:tc>
          <w:tcPr>
            <w:tcW w:w="2532" w:type="dxa"/>
          </w:tcPr>
          <w:p w14:paraId="4777E1AB" w14:textId="77777777" w:rsidR="00FD0A4E" w:rsidRPr="00FD0A4E" w:rsidRDefault="00FD0A4E" w:rsidP="00FD0A4E">
            <w:pPr>
              <w:rPr>
                <w:b/>
                <w:bCs/>
                <w:kern w:val="2"/>
                <w:szCs w:val="24"/>
              </w:rPr>
            </w:pPr>
            <w:r w:rsidRPr="00FD0A4E">
              <w:rPr>
                <w:b/>
                <w:bCs/>
                <w:kern w:val="2"/>
                <w:szCs w:val="24"/>
              </w:rPr>
              <w:t>14.3.</w:t>
            </w:r>
          </w:p>
        </w:tc>
        <w:tc>
          <w:tcPr>
            <w:tcW w:w="7003" w:type="dxa"/>
            <w:gridSpan w:val="4"/>
          </w:tcPr>
          <w:p w14:paraId="5D1944D2" w14:textId="77777777" w:rsidR="00FD0A4E" w:rsidRPr="00FD0A4E" w:rsidRDefault="00FD0A4E" w:rsidP="00FD0A4E">
            <w:pPr>
              <w:rPr>
                <w:kern w:val="2"/>
                <w:szCs w:val="24"/>
              </w:rPr>
            </w:pPr>
            <w:r w:rsidRPr="00FD0A4E">
              <w:rPr>
                <w:kern w:val="2"/>
                <w:szCs w:val="24"/>
              </w:rPr>
              <w:t>Šalys susitaria išbraukti nurodytą Sutarties Bendrųjų sąlygų punktą, tačiau kitų punktų numeracijos nekeisti: netaikoma.</w:t>
            </w:r>
          </w:p>
        </w:tc>
      </w:tr>
      <w:tr w:rsidR="00FD0A4E" w:rsidRPr="00FD0A4E" w14:paraId="7B02CACB" w14:textId="77777777" w:rsidTr="00056F6E">
        <w:trPr>
          <w:trHeight w:val="300"/>
        </w:trPr>
        <w:tc>
          <w:tcPr>
            <w:tcW w:w="2532" w:type="dxa"/>
          </w:tcPr>
          <w:p w14:paraId="0CA0D7CC" w14:textId="77777777" w:rsidR="00FD0A4E" w:rsidRPr="00FD0A4E" w:rsidRDefault="00FD0A4E" w:rsidP="00FD0A4E">
            <w:pPr>
              <w:rPr>
                <w:b/>
                <w:bCs/>
                <w:kern w:val="2"/>
                <w:szCs w:val="24"/>
              </w:rPr>
            </w:pPr>
            <w:r w:rsidRPr="00FD0A4E">
              <w:rPr>
                <w:b/>
                <w:bCs/>
                <w:kern w:val="2"/>
                <w:szCs w:val="24"/>
              </w:rPr>
              <w:t>14.4.</w:t>
            </w:r>
          </w:p>
        </w:tc>
        <w:tc>
          <w:tcPr>
            <w:tcW w:w="7003" w:type="dxa"/>
            <w:gridSpan w:val="4"/>
          </w:tcPr>
          <w:p w14:paraId="118373EB" w14:textId="3150C6A7" w:rsidR="00FD0A4E" w:rsidRPr="00FD0A4E" w:rsidRDefault="00FD0A4E" w:rsidP="00FD0A4E">
            <w:pPr>
              <w:rPr>
                <w:color w:val="0070C0"/>
                <w:kern w:val="2"/>
                <w:szCs w:val="24"/>
              </w:rPr>
            </w:pPr>
            <w:r w:rsidRPr="00FD0A4E">
              <w:rPr>
                <w:kern w:val="2"/>
                <w:szCs w:val="24"/>
                <w:lang w:eastAsia="lt-LT"/>
              </w:rPr>
              <w:t>Nustatomos kitokios nei Sutarties Bendrosiose sąlygose nustatytos nuostatos dėl Prek</w:t>
            </w:r>
            <w:r w:rsidR="00C565D8">
              <w:rPr>
                <w:kern w:val="2"/>
                <w:szCs w:val="24"/>
                <w:lang w:eastAsia="lt-LT"/>
              </w:rPr>
              <w:t>ės</w:t>
            </w:r>
            <w:r w:rsidRPr="00FD0A4E">
              <w:rPr>
                <w:kern w:val="2"/>
                <w:szCs w:val="24"/>
                <w:lang w:eastAsia="lt-LT"/>
              </w:rPr>
              <w:t xml:space="preserve"> intelektinės nuosavybės: </w:t>
            </w:r>
            <w:r w:rsidRPr="00FD0A4E">
              <w:rPr>
                <w:i/>
                <w:iCs/>
                <w:kern w:val="2"/>
                <w:szCs w:val="24"/>
                <w:lang w:eastAsia="lt-LT"/>
              </w:rPr>
              <w:t>netaikoma</w:t>
            </w:r>
            <w:r w:rsidRPr="00FD0A4E">
              <w:rPr>
                <w:kern w:val="2"/>
                <w:szCs w:val="24"/>
                <w:lang w:eastAsia="lt-LT"/>
              </w:rPr>
              <w:t>.</w:t>
            </w:r>
          </w:p>
        </w:tc>
      </w:tr>
      <w:tr w:rsidR="00FD0A4E" w:rsidRPr="00FD0A4E" w14:paraId="644E703A" w14:textId="77777777" w:rsidTr="00056F6E">
        <w:trPr>
          <w:trHeight w:val="300"/>
        </w:trPr>
        <w:tc>
          <w:tcPr>
            <w:tcW w:w="2532" w:type="dxa"/>
          </w:tcPr>
          <w:p w14:paraId="352AD870" w14:textId="77777777" w:rsidR="00FD0A4E" w:rsidRPr="00FD0A4E" w:rsidRDefault="00FD0A4E" w:rsidP="00FD0A4E">
            <w:pPr>
              <w:rPr>
                <w:b/>
                <w:bCs/>
                <w:kern w:val="2"/>
                <w:szCs w:val="24"/>
              </w:rPr>
            </w:pPr>
            <w:r w:rsidRPr="00FD0A4E">
              <w:rPr>
                <w:b/>
                <w:bCs/>
                <w:kern w:val="2"/>
                <w:szCs w:val="24"/>
              </w:rPr>
              <w:t>14.5.</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7F527CE1" w:rsidR="00FD0A4E" w:rsidRPr="00FD0A4E" w:rsidRDefault="00FD0A4E" w:rsidP="00FD0A4E">
            <w:pPr>
              <w:rPr>
                <w:kern w:val="2"/>
                <w:szCs w:val="24"/>
              </w:rPr>
            </w:pPr>
            <w:r w:rsidRPr="00FD0A4E">
              <w:rPr>
                <w:kern w:val="2"/>
                <w:szCs w:val="24"/>
              </w:rPr>
              <w:t xml:space="preserve">Techninė specifikacija </w:t>
            </w:r>
            <w:r w:rsidRPr="00FD0A4E">
              <w:rPr>
                <w:kern w:val="2"/>
                <w:szCs w:val="24"/>
                <w:lang w:eastAsia="lt-LT"/>
              </w:rPr>
              <w:t>„Automatini</w:t>
            </w:r>
            <w:r w:rsidR="00C565D8">
              <w:rPr>
                <w:kern w:val="2"/>
                <w:szCs w:val="24"/>
                <w:lang w:eastAsia="lt-LT"/>
              </w:rPr>
              <w:t>s</w:t>
            </w:r>
            <w:r w:rsidRPr="00FD0A4E">
              <w:rPr>
                <w:kern w:val="2"/>
                <w:szCs w:val="24"/>
                <w:lang w:eastAsia="lt-LT"/>
              </w:rPr>
              <w:t xml:space="preserve"> vienvie</w:t>
            </w:r>
            <w:r w:rsidR="00C565D8">
              <w:rPr>
                <w:kern w:val="2"/>
                <w:szCs w:val="24"/>
                <w:lang w:eastAsia="lt-LT"/>
              </w:rPr>
              <w:t>tis</w:t>
            </w:r>
            <w:r w:rsidRPr="00FD0A4E">
              <w:rPr>
                <w:kern w:val="2"/>
                <w:szCs w:val="24"/>
                <w:lang w:eastAsia="lt-LT"/>
              </w:rPr>
              <w:t xml:space="preserve"> vieš</w:t>
            </w:r>
            <w:r w:rsidR="00C565D8">
              <w:rPr>
                <w:kern w:val="2"/>
                <w:szCs w:val="24"/>
                <w:lang w:eastAsia="lt-LT"/>
              </w:rPr>
              <w:t>asis</w:t>
            </w:r>
            <w:r w:rsidRPr="00FD0A4E">
              <w:rPr>
                <w:kern w:val="2"/>
                <w:szCs w:val="24"/>
                <w:lang w:eastAsia="lt-LT"/>
              </w:rPr>
              <w:t xml:space="preserve"> tualeta</w:t>
            </w:r>
            <w:r w:rsidR="00C565D8">
              <w:rPr>
                <w:kern w:val="2"/>
                <w:szCs w:val="24"/>
                <w:lang w:eastAsia="lt-LT"/>
              </w:rPr>
              <w:t>s</w:t>
            </w:r>
            <w:r w:rsidRPr="00FD0A4E">
              <w:rPr>
                <w:kern w:val="2"/>
                <w:szCs w:val="24"/>
                <w:lang w:eastAsia="lt-LT"/>
              </w:rPr>
              <w:t>, pritaikyt</w:t>
            </w:r>
            <w:r w:rsidR="00C565D8">
              <w:rPr>
                <w:kern w:val="2"/>
                <w:szCs w:val="24"/>
                <w:lang w:eastAsia="lt-LT"/>
              </w:rPr>
              <w:t>as</w:t>
            </w:r>
            <w:r w:rsidRPr="00FD0A4E">
              <w:rPr>
                <w:kern w:val="2"/>
                <w:szCs w:val="24"/>
                <w:lang w:eastAsia="lt-LT"/>
              </w:rPr>
              <w:t xml:space="preserve"> žmonėms su negalia</w:t>
            </w:r>
            <w:r w:rsidR="00C565D8">
              <w:rPr>
                <w:kern w:val="2"/>
                <w:szCs w:val="24"/>
                <w:lang w:eastAsia="lt-LT"/>
              </w:rPr>
              <w:t xml:space="preserve"> Bažnyčios g., Kelmėje</w:t>
            </w:r>
            <w:r w:rsidRPr="00FD0A4E">
              <w:rPr>
                <w:kern w:val="2"/>
                <w:szCs w:val="24"/>
                <w:lang w:eastAsia="lt-LT"/>
              </w:rPr>
              <w:t>“</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2FBA2" w14:textId="77777777" w:rsidR="00B67675" w:rsidRDefault="00B67675">
      <w:pPr>
        <w:rPr>
          <w:kern w:val="2"/>
          <w:sz w:val="22"/>
          <w:szCs w:val="22"/>
          <w:lang w:val="en-US"/>
        </w:rPr>
      </w:pPr>
      <w:r>
        <w:rPr>
          <w:kern w:val="2"/>
          <w:sz w:val="22"/>
          <w:szCs w:val="22"/>
          <w:lang w:val="en-US"/>
        </w:rPr>
        <w:separator/>
      </w:r>
    </w:p>
  </w:endnote>
  <w:endnote w:type="continuationSeparator" w:id="0">
    <w:p w14:paraId="4A9E40C6" w14:textId="77777777" w:rsidR="00B67675" w:rsidRDefault="00B67675">
      <w:pPr>
        <w:rPr>
          <w:kern w:val="2"/>
          <w:sz w:val="22"/>
          <w:szCs w:val="22"/>
          <w:lang w:val="en-US"/>
        </w:rPr>
      </w:pPr>
      <w:r>
        <w:rPr>
          <w:kern w:val="2"/>
          <w:sz w:val="22"/>
          <w:szCs w:val="22"/>
          <w:lang w:val="en-US"/>
        </w:rPr>
        <w:continuationSeparator/>
      </w:r>
    </w:p>
  </w:endnote>
  <w:endnote w:type="continuationNotice" w:id="1">
    <w:p w14:paraId="72FDBDB4" w14:textId="77777777" w:rsidR="00B67675" w:rsidRDefault="00B6767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D79DD" w14:textId="77777777" w:rsidR="00B67675" w:rsidRDefault="00B67675">
      <w:pPr>
        <w:rPr>
          <w:kern w:val="2"/>
          <w:sz w:val="22"/>
          <w:szCs w:val="22"/>
          <w:lang w:val="en-US"/>
        </w:rPr>
      </w:pPr>
      <w:r>
        <w:rPr>
          <w:kern w:val="2"/>
          <w:sz w:val="22"/>
          <w:szCs w:val="22"/>
          <w:lang w:val="en-US"/>
        </w:rPr>
        <w:separator/>
      </w:r>
    </w:p>
  </w:footnote>
  <w:footnote w:type="continuationSeparator" w:id="0">
    <w:p w14:paraId="3E3DB64C" w14:textId="77777777" w:rsidR="00B67675" w:rsidRDefault="00B67675">
      <w:pPr>
        <w:rPr>
          <w:kern w:val="2"/>
          <w:sz w:val="22"/>
          <w:szCs w:val="22"/>
          <w:lang w:val="en-US"/>
        </w:rPr>
      </w:pPr>
      <w:r>
        <w:rPr>
          <w:kern w:val="2"/>
          <w:sz w:val="22"/>
          <w:szCs w:val="22"/>
          <w:lang w:val="en-US"/>
        </w:rPr>
        <w:continuationSeparator/>
      </w:r>
    </w:p>
  </w:footnote>
  <w:footnote w:type="continuationNotice" w:id="1">
    <w:p w14:paraId="43BADD3A" w14:textId="77777777" w:rsidR="00B67675" w:rsidRDefault="00B6767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A830AF"/>
    <w:multiLevelType w:val="multilevel"/>
    <w:tmpl w:val="2F24E350"/>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977420325">
    <w:abstractNumId w:val="0"/>
  </w:num>
  <w:num w:numId="2" w16cid:durableId="56822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84278"/>
    <w:rsid w:val="00093731"/>
    <w:rsid w:val="000B1AC7"/>
    <w:rsid w:val="000B7987"/>
    <w:rsid w:val="000E05A3"/>
    <w:rsid w:val="00133FF6"/>
    <w:rsid w:val="001B2EB7"/>
    <w:rsid w:val="002A03FF"/>
    <w:rsid w:val="004A3597"/>
    <w:rsid w:val="004A67D9"/>
    <w:rsid w:val="005D123D"/>
    <w:rsid w:val="0060776F"/>
    <w:rsid w:val="006D59D1"/>
    <w:rsid w:val="00704CA1"/>
    <w:rsid w:val="007A7CC7"/>
    <w:rsid w:val="007D0D83"/>
    <w:rsid w:val="007D36B3"/>
    <w:rsid w:val="0085323E"/>
    <w:rsid w:val="0087134C"/>
    <w:rsid w:val="00872E9C"/>
    <w:rsid w:val="00876BBA"/>
    <w:rsid w:val="008C22AB"/>
    <w:rsid w:val="00960963"/>
    <w:rsid w:val="00962C24"/>
    <w:rsid w:val="009B2D0E"/>
    <w:rsid w:val="00A21A71"/>
    <w:rsid w:val="00A26890"/>
    <w:rsid w:val="00AA1D0E"/>
    <w:rsid w:val="00AC0BD1"/>
    <w:rsid w:val="00AE5FE0"/>
    <w:rsid w:val="00B67675"/>
    <w:rsid w:val="00BC01B0"/>
    <w:rsid w:val="00C565D8"/>
    <w:rsid w:val="00C57674"/>
    <w:rsid w:val="00DC1C44"/>
    <w:rsid w:val="00E13A92"/>
    <w:rsid w:val="00E65A43"/>
    <w:rsid w:val="00ED1675"/>
    <w:rsid w:val="00EE4CC0"/>
    <w:rsid w:val="00EF1AF5"/>
    <w:rsid w:val="00FA2FEA"/>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14886</Words>
  <Characters>84854</Characters>
  <Application>Microsoft Office Word</Application>
  <DocSecurity>0</DocSecurity>
  <Lines>707</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2025-12-15T13:09:00Z</dcterms:created>
  <dcterms:modified xsi:type="dcterms:W3CDTF">2025-12-19T07:25:00Z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